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Рабочая программа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цикла профессиональной переподготовки и повышения квалификации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Бактериология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Учкекен 2016 г.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 И  ЗАДАЧИ  ЦИКЛА  профессиональной программы повышения квалификации врачей по специальности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бактериология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положениями частей 1 и 4 статьи 76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ФЗ-273 от 29.12.2012 г., заключается в удовлетворении образовательных и потребностей, профессионального развития человека, обеспечении соответствия его квалификации меняющимся условиям профессиональной деятельности и социальной среды. 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имеющейсяквалификации.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преподавания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данной учебной дисциплины направлено на формирование (и развитие) у обучающихся следующих общекультурных (ОК) и профессиональных (ПК) компетенций: ОК-1, ОК-3, ОК-5, ОК-6, ОК-7, ОК-8, ПК-1, ПК-2, ПК-5, ПК-9, ПК-14, ПК-17, ПК-18, ПК-31, ПК-32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представить дидактически грамотно, в доступном и систематизированном виде выверенные научные данные по медицинской бактериологии, микологии, вирусологии и иммунологии, связав их с диагностикой, лечением и профилактикой актуальных инфекционных и неинфекционных заболеваний.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СТРУКТУРА И ПРИМЕРНОЕ СОДЕРЖАНИЕ РАБОЧЕЙ ПРОГРАММЫ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Категория слушателей: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Врачи-бактериологи лечебных учреждений, центров гигиены и эпидемиологии, биологи.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2.2.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Количество часов на освоение учебного материала: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часа, 1 месяц.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2.3.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обучения: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очно-заочная, с применением дистанционных технологий.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2.4.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Учебно-тематический план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содержание цикла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Бактериология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Учебно-тематический план цикла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Бактериология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7"/>
        <w:gridCol w:w="3503"/>
        <w:gridCol w:w="805"/>
        <w:gridCol w:w="1020"/>
        <w:gridCol w:w="1343"/>
        <w:gridCol w:w="1080"/>
        <w:gridCol w:w="1363"/>
      </w:tblGrid>
      <w:tr>
        <w:trPr>
          <w:trHeight w:val="1" w:hRule="atLeast"/>
          <w:jc w:val="left"/>
        </w:trPr>
        <w:tc>
          <w:tcPr>
            <w:tcW w:w="45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50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80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344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</w:t>
            </w:r>
          </w:p>
        </w:tc>
        <w:tc>
          <w:tcPr>
            <w:tcW w:w="136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контроля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Заочное обучение</w:t>
            </w: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Лекции, семинары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Практика/семинар</w:t>
            </w:r>
          </w:p>
        </w:tc>
        <w:tc>
          <w:tcPr>
            <w:tcW w:w="136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бактериологической службы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Зачёт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микробиология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Инфекционная иммунология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Зачёт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Микробиология инфекций, вызываемых энтеробактериями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Микробиология особо-опасных инфекций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Зачёт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Микробиология воздушно-капельных инфекций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Зачёт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Микробиология инфекций, вызываемых условно-патогенными микроорганизмами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Клиническая микробиология. Микробиологическая диагностика гнойно-воспалительных заболеваний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Медицинская микология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Зачёт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Санитарная микробиология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Зачёт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Итоговый контроль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left"/>
        </w:trPr>
        <w:tc>
          <w:tcPr>
            <w:tcW w:w="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144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13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3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план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бактериология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8" w:type="dxa"/>
      </w:tblPr>
      <w:tblGrid>
        <w:gridCol w:w="560"/>
        <w:gridCol w:w="5040"/>
        <w:gridCol w:w="720"/>
        <w:gridCol w:w="1240"/>
        <w:gridCol w:w="1100"/>
        <w:gridCol w:w="1080"/>
      </w:tblGrid>
      <w:tr>
        <w:trPr>
          <w:trHeight w:val="276" w:hRule="auto"/>
          <w:jc w:val="left"/>
        </w:trPr>
        <w:tc>
          <w:tcPr>
            <w:tcW w:w="5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04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дисциплин</w:t>
            </w:r>
          </w:p>
        </w:tc>
        <w:tc>
          <w:tcPr>
            <w:tcW w:w="72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23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6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</w:t>
            </w:r>
          </w:p>
        </w:tc>
        <w:tc>
          <w:tcPr>
            <w:tcW w:w="10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контроля</w:t>
            </w:r>
          </w:p>
        </w:tc>
      </w:tr>
      <w:tr>
        <w:trPr>
          <w:trHeight w:val="645" w:hRule="auto"/>
          <w:jc w:val="left"/>
        </w:trPr>
        <w:tc>
          <w:tcPr>
            <w:tcW w:w="5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Лекции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Практика/семинар</w:t>
            </w:r>
          </w:p>
        </w:tc>
        <w:tc>
          <w:tcPr>
            <w:tcW w:w="10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6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социальной гигиены, организации и структуры  бактериологической службы в РФ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0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микробиология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1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Инфекционная иммунология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634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Микробиология инфекций, вызываемая</w:t>
            </w:r>
          </w:p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энтеробактериями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0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Микробиология особо опасных инфекций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0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Микробиология воздушно-капельных инфекций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27" w:hRule="auto"/>
          <w:jc w:val="left"/>
        </w:trPr>
        <w:tc>
          <w:tcPr>
            <w:tcW w:w="5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Микробиология спирохетозов, лептоспирозов и</w:t>
            </w:r>
          </w:p>
        </w:tc>
        <w:tc>
          <w:tcPr>
            <w:tcW w:w="72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4" w:hRule="auto"/>
          <w:jc w:val="left"/>
        </w:trPr>
        <w:tc>
          <w:tcPr>
            <w:tcW w:w="5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заболеваний, передающихся половым путем</w:t>
            </w:r>
          </w:p>
        </w:tc>
        <w:tc>
          <w:tcPr>
            <w:tcW w:w="72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795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Микробиология инфекций, вызываемых условно-патогенными (оппортунистическими)</w:t>
            </w:r>
          </w:p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микроорганизмами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0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Медицинская микология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0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Санитарная микробиология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1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аспекты медицины катастроф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0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информатики и телемедицины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510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Проблемы ВИЧ ассоциированных инфекций</w:t>
            </w:r>
          </w:p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СПИДа в регионе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0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Актуальные вопросы радиационной медицины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1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Общеклинические проблемы онкологии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260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Итоговая аттестация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Тестовый контроль</w:t>
            </w:r>
          </w:p>
        </w:tc>
      </w:tr>
      <w:tr>
        <w:trPr>
          <w:trHeight w:val="262" w:hRule="auto"/>
          <w:jc w:val="left"/>
        </w:trPr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504</w:t>
            </w:r>
          </w:p>
        </w:tc>
        <w:tc>
          <w:tcPr>
            <w:tcW w:w="12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192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312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КОМПЕТЕНЦИИ ОБУЧАЮЩИХСЯ, ФОРМИРУЕМЫЕ В РЕЗУЛЬТАТЕ ОСВОЕНИЯ ДИСЦИПЛИНЫ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завершении обучения на цикле повышения квалификации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Бактериология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(144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ч.) специалист должен приобрести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Обучающийся должен знать;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Конституцию Российской Федерации;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теоретические основы по избранной специальности; современные методы лечения, диагностики и лекарственного обеспечения   больных;   основы   медико-социальной   экспертизы; 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  действий  приобнаружении больного с признаками особо опасных инфекций, ВИЧ-инфекции; порядок взаимодействия с другими врачами-специалистами, службами, организациями, в том числе страховыми компаниями, ассоциациями врачей и т.п.;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функционирования бюджетно- страховой медицины и добровольного медицинского страхования, обеспечения санитарно- профилактической и лекарственной помощи населению; медицинскую этику;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психологию профессионального общения;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трудового законодательства; правила внутреннего трудового распорядка;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по охране труда и пожарной безопасности.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экспертизу временной нетрудоспособности;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везти медицинскую документацию в установленном порядке;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планировать и анализировать результаты своей работы;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принципы врачебной этики;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руководить работой среднего и младшего медицинского персонала;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санитарно-просветительскую работу среди больных и их родственников по укреплению здоровья и профилактике заболеваний, пропаганде здорового образа жизни.</w:t>
      </w:r>
    </w:p>
    <w:p>
      <w:pPr>
        <w:tabs>
          <w:tab w:val="left" w:pos="403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знаний, практических навыков и умений, осваиваемых в ходе изучения дисциплины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Характеристика профессиональных компетенций, подлежащих совершенствованию в результате освоения профессиональной программы  повышения квалификации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бактериология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 обучающегося совершенствуются следующие универсальные компетенции (далее −УК):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анализировать социально–значимые проблемы, использовать на  практике методы гуманитарных, естественнонаучных, медико–биологических наук в различных видах своей профессиональной деятельности(УК–1);</w:t>
      </w:r>
    </w:p>
    <w:p>
      <w:pPr>
        <w:tabs>
          <w:tab w:val="left" w:pos="88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к логическому и аргументированному анализу, публичной  речи, ведению дискуссии и полемики, редактированию текстов профессионального содержания, осуществлению медико–социальной деятельности, сотрудничеству и разрешению конфликтов, к толерантности при общении с коллегами(УК–2);</w:t>
      </w:r>
    </w:p>
    <w:p>
      <w:pPr>
        <w:tabs>
          <w:tab w:val="left" w:pos="88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и готовность использовать методы управления, организовывать работу исполнителей, находить и принимать ответственные управленческие решения в условиях различных мнений и в рамках своей профессиональной компетенции врача- бактериолога (УК–3);</w:t>
      </w:r>
    </w:p>
    <w:p>
      <w:pPr>
        <w:tabs>
          <w:tab w:val="left" w:pos="88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 (УК–4).</w:t>
      </w:r>
    </w:p>
    <w:p>
      <w:pPr>
        <w:tabs>
          <w:tab w:val="left" w:pos="88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04" w:leader="none"/>
          <w:tab w:val="left" w:pos="3293" w:leader="none"/>
          <w:tab w:val="left" w:pos="5619" w:leader="none"/>
          <w:tab w:val="left" w:pos="7188" w:leader="none"/>
        </w:tabs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Обучающие </w:t>
        <w:tab/>
        <w:t xml:space="preserve">совершенствуются </w:t>
        <w:tab/>
        <w:t xml:space="preserve">следующие общепрофессиональные компетенции (далее −ОПК):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и готовность использовать нормативную документацию, принятую в сфере охраны здоровья (законодательство Российской Федерации, технические регламенты, международные и национальные стандарты, приказы, рекомендации, международную систему единиц (далее – СИ), действующие международные классификации), а также документацию для оценки качества и эффективности работы медицинских организаций (ОПК–1);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и готовность использовать знания по организации структуры лабораторной микробиологической службы, управленческой и экономической деятельности медицинских организаций различных типов по оказанию медицинской помощи; анализировать показатели работы бактериологических лабораторий всех уровней, проводить их оценку. Проводить оценку эффективности современных медико-организационных технологий проосуществлении диагностических исследований(ОПК-2).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   обучающегося   совершенствуются   следующие   профессиональныекомпетенции(далее − ПК):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производственно-технологическая деятельность: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и готовность участвовать в постановке диагноза (совместно с клиницистом) на основании проведенного бактериологического исследования (ПК);</w:t>
      </w:r>
    </w:p>
    <w:p>
      <w:pPr>
        <w:tabs>
          <w:tab w:val="left" w:pos="827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и готовность выполнять бактериологические анализы, используя микроскопические, культуральные, серологические и молекулярно-биологические методы (ПК-2);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и готовность определить целесообразность использования того или другого метода посева; определить целесообразный выбор питательных сред и, при необходимости, сред для обогащения (ПК-3);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и готовность выбрать необходимые тесты для видовой идентификации выделенной культуры (ПК-4);</w:t>
      </w:r>
    </w:p>
    <w:p>
      <w:pPr>
        <w:tabs>
          <w:tab w:val="left" w:pos="826" w:leader="none"/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 и  готовность  выполнять  санитарно-бактериологические  исследования (ПК-5);</w:t>
      </w:r>
    </w:p>
    <w:p>
      <w:pPr>
        <w:tabs>
          <w:tab w:val="left" w:pos="826" w:leader="none"/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и готовность осуществлять бактериологический контроль  госпитальной (внутрибольничной) инфекции (ПК-6);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определять различными методами чувствительность выделенныхкультур к антибиотикам и дезинфектантам (ПК-7);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организационно-управленческая деятельность: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осваивать и внедрять новые методы бактериологических исследований, имеющих наибольшую диагностическую и аналитическую ценность, систематически проводить контроль качества исследований (ПК-8);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составить заявки на питательные среды, тест-системы, диагностические препараты, оборудование, необходимое для производственной деятельности (ПК-10)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организовать работу среднего и младшего медицинского персонала, следить за своевременным повышением квалификации среднего медицинского персонала (ПК-11).</w:t>
      </w:r>
    </w:p>
    <w:p>
      <w:pPr>
        <w:tabs>
          <w:tab w:val="left" w:pos="827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и готовность использовать методы оценки природных и медико- социальных факторов в развитии инфекционных болезней, уметь рекомендовать провести их коррекцию, совместно со специалистами эпидемиологами осуществлять профилактические мероприятия, проводить санитарно-просветительную работу (ПК- 12).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Характеристика новых профессиональных компетенций,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формирующихся в результате освоения дополнительной профессиональной программы повышения квалификациипо специальности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бактериология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22" w:leader="none"/>
          <w:tab w:val="left" w:pos="2928" w:leader="none"/>
          <w:tab w:val="left" w:pos="3960" w:leader="none"/>
          <w:tab w:val="left" w:pos="4673" w:leader="none"/>
          <w:tab w:val="left" w:pos="6415" w:leader="none"/>
          <w:tab w:val="left" w:pos="7800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обучающегося должны быть сформированы следующие профессиональные компетенции (далее − ПК) (по видамдеятельности):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производственно-технологическая деятельность:</w:t>
      </w:r>
    </w:p>
    <w:p>
      <w:pPr>
        <w:tabs>
          <w:tab w:val="left" w:pos="466" w:leader="none"/>
          <w:tab w:val="left" w:pos="467" w:leader="none"/>
          <w:tab w:val="left" w:pos="1947" w:leader="none"/>
          <w:tab w:val="left" w:pos="2280" w:leader="none"/>
          <w:tab w:val="left" w:pos="3610" w:leader="none"/>
          <w:tab w:val="left" w:pos="4906" w:leader="none"/>
          <w:tab w:val="left" w:pos="6459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</w:t>
        <w:tab/>
        <w:t xml:space="preserve">и готовность применять современные</w:t>
        <w:tab/>
        <w:t xml:space="preserve">молекулярно-биологические методы диагностики инфекционных заболеваний(ПК-13)</w:t>
      </w:r>
    </w:p>
    <w:p>
      <w:pPr>
        <w:numPr>
          <w:ilvl w:val="0"/>
          <w:numId w:val="197"/>
        </w:numPr>
        <w:tabs>
          <w:tab w:val="left" w:pos="940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Владеть: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основами законодательства в области здравоохранения, директивныедокументы, определяющие деятельность бактериологических лабораторий ЛПО, КВД, организацийРоспотребнадзора;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основами организации бактериологическойслужбы;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инструктивно-методическими документами, регламентирующие работу бактериологических лабораторий от забора материала, выделения и идентификации бактериальных культур до обеззараживания отработанногоматериала;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вопросами общей и частной микробиологии. Особое внимание должно быть обращено на возбудителей III  и IV групппатогенности;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механизмами  иммунитета, учение об инфекции, серологическиеметоды исследования;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вопросами по эпидемиологии и профилактике инфекционных болезней и внутрибольничныхинфекций;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определением чувствительности выделенных культур к антибиотикам и дезинфектантам; составлениеантибиотикограммы;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вопросами эпидемиологии и профилактики инфекционных болезней, вызываемых возбудителями III и IV групп патогенности (входящими в программуобучения).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обучения врач-бактериолог  должен уметь: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 характер и объем материала, подлежащего исследованию, методы его взятия и сроки отборапроб;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организовать взятие и доставку материала влабораторию;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 условия и способ транспортировки и хранения материала до исследования;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провести микроскопическое исследование нативногоматериала;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необходимости провести окраски патологическогоматериала;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 целесообразность того или иного метода или способапосева;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 оптимальный выбор питательных сред для первичного посева, а при необходимости - дляобогащения;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выделить чистыекультуры;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 качественные и количественные характеристики выросших культур  и их клиническоезначение;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выбрать необходимые тесты для определения их таксономическогоположения;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</w:t>
        <w:tab/>
        <w:t xml:space="preserve">чувствительность</w:t>
        <w:tab/>
        <w:t xml:space="preserve">выделенных</w:t>
        <w:tab/>
        <w:t xml:space="preserve">культур</w:t>
        <w:tab/>
        <w:t xml:space="preserve">к</w:t>
        <w:tab/>
        <w:t xml:space="preserve">антимикробнымпрепаратам;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поставить тесты на наличие антигенов и антител к ним в клиническом материале;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получить сыворотку кровиобследуемого;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</w:t>
        <w:tab/>
        <w:t xml:space="preserve">коммерческие</w:t>
        <w:tab/>
        <w:t xml:space="preserve">тест-системы</w:t>
        <w:tab/>
        <w:t xml:space="preserve">и</w:t>
        <w:tab/>
        <w:t xml:space="preserve">приборы</w:t>
        <w:tab/>
        <w:t xml:space="preserve">для</w:t>
        <w:tab/>
        <w:t xml:space="preserve">детекции</w:t>
        <w:tab/>
        <w:t xml:space="preserve">и идентификациикультур;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дать</w:t>
        <w:tab/>
        <w:t xml:space="preserve">обоснованный</w:t>
        <w:tab/>
        <w:t xml:space="preserve">ответ</w:t>
        <w:tab/>
        <w:t xml:space="preserve">по</w:t>
        <w:tab/>
        <w:t xml:space="preserve">завершении</w:t>
        <w:tab/>
        <w:t xml:space="preserve">исследования</w:t>
        <w:tab/>
        <w:t xml:space="preserve">материала</w:t>
        <w:tab/>
        <w:t xml:space="preserve">по установленной форме и передать его вклинику;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 обеззараживание инфекционногоматериала;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оформить учетно-отчетную медицинскуюдокументацию;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планировать свою работу (на год, месяц, неделю, день) и работуперсонала;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проконтролировать</w:t>
        <w:tab/>
        <w:t xml:space="preserve">соблюдение</w:t>
        <w:tab/>
        <w:t xml:space="preserve">техники</w:t>
        <w:tab/>
        <w:t xml:space="preserve">безопасности</w:t>
        <w:tab/>
        <w:t xml:space="preserve">и противоэпидемического режима средним и младшим медицинскимперсоналом.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обучения врач-бактериолог должен владеть: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микроскопическими исследованиями;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бактериологическими исследованиями;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серологическими исследованими;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определениями</w:t>
        <w:tab/>
        <w:t xml:space="preserve">чувствительности</w:t>
        <w:tab/>
        <w:t xml:space="preserve">выделенных</w:t>
        <w:tab/>
        <w:t xml:space="preserve">культур</w:t>
        <w:tab/>
        <w:t xml:space="preserve">к</w:t>
        <w:tab/>
        <w:t xml:space="preserve">антимикробным препаратам.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ИТОГОВОЙАТТЕСТАЦИИ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Итоговая аттестация по дополнительной профессиональной программе повышения квалификации врачей по специальности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бактериология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 в форме итогового тестирования и должна выявлять теоретическую и практическую подготовку врача-бактериолога в соответствии с требованиями квалификационных характеристик и профессиональных стандартов.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Обучающийся допускается к итоговой аттестации после изучения дисциплин  в объеме, предусмотренном учебным планом дополнительной профессиональной программы повышения квалификации врачей по специальности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бактериология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Лица, освоившие профессиональную программу повышения квалификации врачей по специальности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бактериология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успешно прошедшие итоговую аттестацию, получают документ о дополнительном профессиональном образовании – удостоверение о повышении квалификации, сертификат специалиста.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Список литературы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НОРМАТИВНЫЕ ПРАВОВЫЕ АКТЫ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3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29.12.2012 № 273-ФЗ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03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21.11.2011 № 323-ФЗ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основах охраны здоровья граждан в РоссийскойФедерации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03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29.11.2010 № 326-ФЗ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обязательном медицинском страховании в РоссийскойФедерации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03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30.03.1999 г. № 52-ФЗ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санитарно-эпидемиологическом благополучии населения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03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Министерства образования и науки Российской Федерации от 1 июля 2013   г.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499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05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ПриказМинистерстваздравоохраненияРоссийскойФедерацииот8октября2015г.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707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науки".</w:t>
      </w:r>
    </w:p>
    <w:p>
      <w:pPr>
        <w:numPr>
          <w:ilvl w:val="0"/>
          <w:numId w:val="207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Министерства здравоохранения и социального развития Российской Федерации от 23.07.2010 № 541н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утверждении единого квалификационного  справочника      должностей      руководителей,      специалистов      и      служащих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Квалификационные характеристики должностей работников в сфере здравоохранения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09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Министерства здравоохранения и социального развития Российской Федерации от 15.05.2012 № 543н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утверждении Положения об организации оказания первичной медико-санитарной помощи взросломунаселению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09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Минздравсоцразвития РФ от 04.05.2012 № 477н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утверждении перечня состояний, при которых оказывается первая помощь, и перечня мероприятий по оказанию первойпомощи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Минздрава СССР ОТ 22.04.85 N 535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лечебно-профилактических-учреждений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 1.2.036-95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учета, хранения, передачи и транспортирования микроорганизмов I-IV групппатогенности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 2.2.4/2.1.8.562-96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Шум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рабочих местах, в помещениях жилых, общественных зданий и на территории жилойзастройки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 1.1.1058-01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и проведение производственного контроля за соблюдением санитарных правил и санитарно-противоэпидемическиемероприятия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2.1.7.1287-03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Санитарно-эпидемиологические требования к качеству  почвы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94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2.2.4.1294-03 Санитарно-эпидемиологические правила и нормативы Гигиенические требования к аэроионному составу воздуха производственных и общественныхпомещений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2.2.4.1294-03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Гигиенические требования к аэроионному составу воздуха производственных и общественныхпомещений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821" w:leader="none"/>
          <w:tab w:val="left" w:pos="1473" w:leader="none"/>
          <w:tab w:val="left" w:pos="3621" w:leader="none"/>
          <w:tab w:val="left" w:pos="5656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 1.2.1318-03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выдачи санитарно-эпидемиологического заключения о возможности проведения работ с возбудителями инфекционных заболеваний человека I-IV групп</w:t>
        <w:tab/>
        <w:t xml:space="preserve">патогенности</w:t>
        <w:tab/>
        <w:t xml:space="preserve">(опасности),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генно-инженерно-модифицированными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микроорганизмами,ядами биологического происхождения игельминтами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2.1.7.1322-03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Гигиенические требования к размещению и обезвреживанию отходов производства ипотребления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2.2.2/2.4.1340-03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Гигиенические требования к персональным электронно- вычислительным машинам и организацииработы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 3.5.1378-03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Санитарно-эпидемиологические требования к организации и осуществлению дезинфекционнойдеятельности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2.1.4.1175-02 Санитарные правила Гигиенические требования к качеству воды нецентрализованного водоснабжения. Санитарная охранаисточников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18113.1 Клинические лабораторные исследования и медицинские системы для диагностики invitro. Информация, предоставляемая изготовителем (маркировка). Часть 1: Термины, определения и общиетребования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18113.2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 медицинские для диагностики invitro. Информация, предоставляемая изготовителем (маркировка). Часть 2. Реагенты для диагностики invitro для профессиональногоприменения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18113.3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 медицинские для диагностики invitro. Информация, предоставляемая изготовителем (маркировка). Часть 3. Инструменты для диагностики  invitro для профессиональногоприменения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18113.4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 медицинские для диагностики invitro. Информация, предоставляемая изготовителем (маркировка). Часть 4. Реагенты для диагностики invitro для самотестирования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18113.5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 медицинские для диагностики invitro. Информация, предоставляемая изготовителем (маркировка). Часть 5. Инструменты для диагностики  invitro длясамотестирования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ИСO 20776-2 Клинические лабораторные исследования и диагностические тест- системы invitro. Исследование чувствительности инфекционных агентов и оценка функциональных характеристик изделий для исследования чувствительности к антимикробным средствам. Часть 2. Оценка функциональных характеристик изделий для испытания  антимикробнойчувствительности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ЕН 13612-2010 "Оценка функциональных характеристик медицинских изделий для диагностики invitro"</w:t>
      </w:r>
    </w:p>
    <w:p>
      <w:pPr>
        <w:numPr>
          <w:ilvl w:val="0"/>
          <w:numId w:val="209"/>
        </w:numPr>
        <w:tabs>
          <w:tab w:val="left" w:pos="821" w:leader="none"/>
          <w:tab w:val="left" w:pos="4958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ИСO 20776-1-2010 Клинические лабораторные исследования и диагностические тест- системы invitro. Исследование чувствительности инфекционных агентов и оценка функциональных характеристик изделий для исследования чувствительности к антимикробным средствам. Часть 1. Референтный метод  лабораторногоисследования активности антимикробных</w:t>
        <w:tab/>
        <w:t xml:space="preserve">агентов   против быстрорастущих аэробныхбактерий, вызывающих инфекционныеболезни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ЕН 12322-2010 Изделия медицинские для диагностики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invitro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Питательные среды для микробиологии. Критерии функциональных характеристик питательныхсред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22870-2009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Исследования по месту лечения. Требования к качеству и компетентности"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15189-2009 "Лаборатории медицинские. Частные требования к качеству икомпетентности"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15193-2007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 медицинские для диагностики invitro. Измерение величин в пробах биологического происхождения. Описание референтных методик выполненияизмерений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15194-2007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 медицинские для диагностики invitro. Измерение величин в пробах биологического происхождения. Описание стандартныхобразцов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52905-2007 (ИСО 15190:2003) "Лаборатории медицинские. Требования к безопасностиГОСТ Р ИСО 9000-2008 "Системы менеджмента качества. Основные положения"</w:t>
      </w:r>
    </w:p>
    <w:p>
      <w:pPr>
        <w:numPr>
          <w:ilvl w:val="0"/>
          <w:numId w:val="209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 ИСО 9001-2008 "Системы менеджмента качества.Требования"</w:t>
      </w:r>
    </w:p>
    <w:p>
      <w:p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6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53022-2008 "Требования к качеству клинических лабораторных исследований. Часть 1. Часть 2. Часть 3. Часть4."</w:t>
      </w:r>
    </w:p>
    <w:p>
      <w:pPr>
        <w:numPr>
          <w:ilvl w:val="0"/>
          <w:numId w:val="216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53133-2008 "Технологии лабораторные клинические. Контроль качества клинических лабораторных исследований. Часть 1. Часть 2. Часть 3. Часть4."</w:t>
      </w:r>
    </w:p>
    <w:p>
      <w:pPr>
        <w:numPr>
          <w:ilvl w:val="0"/>
          <w:numId w:val="216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50.2.061-2008 "Государственная система обеспечения единства измерений. Общие критерии компетентности производителей стандартныхобразцов"</w:t>
      </w:r>
    </w:p>
    <w:p>
      <w:pPr>
        <w:numPr>
          <w:ilvl w:val="0"/>
          <w:numId w:val="216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53079-2008 "Технологии лабораторные клинические. Обеспечение качества клинических лабораторных исследований. Часть 1. Часть 2. Часть 3. Часть4.</w:t>
      </w:r>
    </w:p>
    <w:p>
      <w:pPr>
        <w:numPr>
          <w:ilvl w:val="0"/>
          <w:numId w:val="216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53691-2009. Национальный стандарт Российской Федерации. Ресурсосбережение. Обращение с отходами. Паспорт отхода I - IV класса опасности. Основныетребования"(утв. и введен в действие Приказом Ростехрегулирования от 15.12.2009N1091-ст)</w:t>
      </w:r>
    </w:p>
    <w:p>
      <w:pPr>
        <w:numPr>
          <w:ilvl w:val="0"/>
          <w:numId w:val="216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17511-2006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 медицинские для диагностики invitro. Измерение величин в биологических пробах. Метрологическая прослеживаемость значений, приписанных калибраторам и контрольнымматериалам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16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18153-2006 "Измерение величин в биологических пробах. Метрологическая прослеживаемость значений каталитической концентрации ферментов, приписанных калибраторам и контрольнымматериалам"</w:t>
      </w:r>
    </w:p>
    <w:p>
      <w:pPr>
        <w:numPr>
          <w:ilvl w:val="0"/>
          <w:numId w:val="216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13485-2004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 медицинские. Системы менеджмента качества. Системные требования для целейрегулирования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16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 Р   ИСО  15223-2002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Медицинские  изделия.  Символы,  применяемые    при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маркировании на медицинских изделиях, этикетках и в сопроводительной документации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5725-2002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Точность (правильность и прецизионность) методов и результатов измерений. Часть 1. Часть 2. Часть 3. Часть 4. Часть 5. Часть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51609-2000 "Изделия медицинские. Классификация в зависимости от потенциального рискаприменения"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51352-99 "Наборы реагентов для клинической лабораторной диагностики. Методыиспытаний"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51088-97 "Наборы реагентов для клинической лабораторной диагностики. Общие техническиеусловия"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51088-97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Наборы реагентов для клинической лабораторной диагностики. Общие техническиеусловия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15.013 - 1994г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разработки и постановки продукции на  производство. Медицинскиеизделия.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 50.1.043-2003.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требования к информации изготовителя, сопровождающей медицинскиеизделия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ISO 11133-1-2014 Микробиология пищевых продуктов и кормов для  животных. Руководящие указания по приготовлению и производству питательных сред. Часть 1. Общие руководящие указания по обеспечению качества приготовления питательных сред влаборатории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ISO 22117-2013 Микробиология пищевых продуктов и кормов для животных. Специальные требования и руководство по проверке квалификации лабораторий с помощью межлабораторных сравнительныхиспытаний.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12.1.005-88. Межгосударственный стандарт. Система стандартов безопасности труда. Общие санитарно-гигиенические требования к воздуху рабочейзоны"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24849-2014 Вода. Методы санитарно-бактериологического анализа  для полевых условий. Утвержден: Федеральное агентство по техническому регулированию и метрологии,11.11.2014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29188.0-91. Изделия парфюмерно-косметические. Правила приемки, отбора проб, методы органолептическихиспытаний.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31904-2012. Продукты пищевые. Методы отбора проб для микробиологических испытаний.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31942-2012. Вода. Отбор проб для микробиологического анализа. С01.01.2014.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7983-99. Пасты зубные. Общие техническиеусловия.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ISO 11133-1-2011. Микробиология пищевых продуктов и кормов для животных. Руководящие указания по приготовлению и производству культуральных сред. Часть 1. Общие руководящие указания по обеспечению качества приготовления культуральных сред влаборатории.</w:t>
      </w:r>
    </w:p>
    <w:p>
      <w:pPr>
        <w:numPr>
          <w:ilvl w:val="0"/>
          <w:numId w:val="218"/>
        </w:numPr>
        <w:tabs>
          <w:tab w:val="left" w:pos="821" w:leader="none"/>
          <w:tab w:val="left" w:pos="1646" w:leader="none"/>
          <w:tab w:val="left" w:pos="2232" w:leader="none"/>
          <w:tab w:val="left" w:pos="3856" w:leader="none"/>
          <w:tab w:val="left" w:pos="5707" w:leader="none"/>
          <w:tab w:val="left" w:pos="6854" w:leader="none"/>
          <w:tab w:val="left" w:pos="8121" w:leader="none"/>
          <w:tab w:val="left" w:pos="8455" w:leader="none"/>
          <w:tab w:val="left" w:pos="9400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</w:t>
        <w:tab/>
        <w:t xml:space="preserve">ISO</w:t>
        <w:tab/>
        <w:t xml:space="preserve">11133-2-2011. Микробиология</w:t>
        <w:tab/>
        <w:t xml:space="preserve">пищевых</w:t>
        <w:tab/>
        <w:t xml:space="preserve">продуктов и кормов 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животных.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Руководящие указания по приготовлению и производству культуральных сред. Часть 2.Практические руководящие указания по эксплуатационным испытаниям культуральных сред.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ISO 29621-2013. Продукция косметическая. Микробиология. Руководящие указания по оценке риска и идентификации продукции с микробиологически низким риском. Приказ Федерального агентства по техническому регулированию и метрологии РФ от 22.11.2013 г. №2078-ст.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ISO 7218-2011. Микробиология пищевых продуктов и кормов для животных. Общие требования и </w:t>
        <w:tab/>
        <w:t xml:space="preserve">рекомендации </w:t>
        <w:tab/>
        <w:t xml:space="preserve">по микробиологическимисследованиям.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ИСО/МЭК 17025-2009. Общие требования к компетентности испытательных и калибровочныхлабораторий.</w:t>
      </w:r>
    </w:p>
    <w:p>
      <w:pPr>
        <w:numPr>
          <w:ilvl w:val="0"/>
          <w:numId w:val="21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</w:t>
        <w:tab/>
        <w:t xml:space="preserve">54500.1-2011/Руководство </w:t>
        <w:tab/>
        <w:t xml:space="preserve">ИСО/МЭК </w:t>
        <w:tab/>
        <w:t xml:space="preserve">98-1:2009. Неопределенность измерения. Часть 1. Введение в руководства по неопределенности измерения. Приказ Федерального агентства по техническому регулированию и метрологии РФ от   16.11.2011 г.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555-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ст.Введен впервые.</w:t>
      </w:r>
    </w:p>
    <w:p>
      <w:pPr>
        <w:numPr>
          <w:ilvl w:val="0"/>
          <w:numId w:val="222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</w:t>
        <w:tab/>
        <w:t xml:space="preserve">54500.3-2011/Руководство </w:t>
        <w:tab/>
        <w:t xml:space="preserve">ИСО/МЭК </w:t>
        <w:tab/>
        <w:t xml:space="preserve">98-3:2008. Неопределенность измерения. Часть 3. Руководство по выражению неопределенности измерения. Приказ Федерального агентства по техническому регулированию и метрологии РФ от   16.11.2011 г.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555-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ст.Введен впервые.</w:t>
      </w:r>
    </w:p>
    <w:p>
      <w:pPr>
        <w:numPr>
          <w:ilvl w:val="0"/>
          <w:numId w:val="224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56237-2014 Вода питьевая. Отбор проб на станциях водоподготовки и в трубопроводных распределительных системах. Утвержден: Федеральное агентство по техническому регулированию и метрологии, 17.11.2014 . Вводится с:01.01.2016.</w:t>
      </w:r>
    </w:p>
    <w:p>
      <w:pPr>
        <w:numPr>
          <w:ilvl w:val="0"/>
          <w:numId w:val="224"/>
        </w:numPr>
        <w:tabs>
          <w:tab w:val="left" w:pos="1531" w:leader="none"/>
          <w:tab w:val="left" w:pos="1532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23909-2013. Качество почвы. Подготовка лабораторных проб из больших проб. Приказ Федерального агентства по техническому регулированию и метрологии РФ от 27.06.2013 г. №200-ст.</w:t>
      </w:r>
    </w:p>
    <w:p>
      <w:pPr>
        <w:numPr>
          <w:ilvl w:val="0"/>
          <w:numId w:val="224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ИСО 8423-2011. Статистические методы. Последовательные планы выборочного контроля по количественному признаку для процента несоответствующих единиц продукции (стандартное отклонение известно). Приказ Федерального агентства по техническому регулированию и метрологии РФ от 9.11.2011 г. № 523-ст. Взамен ГОСТ Р 50779.76-99 (ИСО8423-91).</w:t>
      </w:r>
    </w:p>
    <w:p>
      <w:pPr>
        <w:numPr>
          <w:ilvl w:val="0"/>
          <w:numId w:val="224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Водная стратегия Российской Федерации на период до 2020 года. Утверждена распоряжением Правительства РФ от 27.08.2009 г. №1235-р.</w:t>
      </w:r>
    </w:p>
    <w:p>
      <w:pPr>
        <w:numPr>
          <w:ilvl w:val="0"/>
          <w:numId w:val="224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(контролю). Утверждены Решением Комиссии таможенного союза от 28 мая 2010 года № 299. В редакциях Решений Комиссии Таможенного союза от 17.08.2010 № 341; от 18.11.2010 № 456;от 02.03.2011 № 571; от 07.04.2011 № 622; от 18.10.2011 № 829; от 09.12.2011 № 889; Решений Евразийской экономической комиссии от 19.04.2012 № 34; от 06.11.2012 № 208; от 15.01.2013 №6.</w:t>
      </w:r>
    </w:p>
    <w:p>
      <w:pPr>
        <w:numPr>
          <w:ilvl w:val="0"/>
          <w:numId w:val="224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безопасности парфюмерно- косметической продукции"(ТР ТС 009/2011)Решение Комиссии Таможенного союза от 23.09.2011 N799</w:t>
      </w:r>
    </w:p>
    <w:p>
      <w:pPr>
        <w:numPr>
          <w:ilvl w:val="0"/>
          <w:numId w:val="224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 Р 4.2.2643-10. Методы лабораторных исследований и испытаний дезинфекционных средств для оценки их эффективности и безопасности. Утверждено Главным гос.сан.врачом РФ 1.06.2010 г. Дата введения –2.06.2010.</w:t>
      </w:r>
    </w:p>
    <w:p>
      <w:pPr>
        <w:numPr>
          <w:ilvl w:val="0"/>
          <w:numId w:val="224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2.1.2.1188-03. Плавательные бассейны. Гигиенические требования к устройству,     эксплуатации     и     качеству     воды.     Контроль     качества.     Утверждены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Роспотребнадзором 29.01.2003 г. Дата введения – 1.03.2003 г. Постановление о введение в действие от 30.01.2003 г. № 4 зарегистрировано в Минюсте РФ 14.02.2003 г. № 4219.</w:t>
      </w:r>
    </w:p>
    <w:p>
      <w:pPr>
        <w:numPr>
          <w:ilvl w:val="0"/>
          <w:numId w:val="22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2.1.2.1331-03. Гигиенические требования к устройству, эксплуатации и качеству воды аквапарков. Дата введения – 30.06.2003 г. № 4 зарегистрировано в Минюсте РФ 17.06.2003 г. №4697.</w:t>
      </w:r>
    </w:p>
    <w:p>
      <w:pPr>
        <w:numPr>
          <w:ilvl w:val="0"/>
          <w:numId w:val="22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2.1.3.2630-10. Санитарно-эпидемиологические требования к организациям, осуществляющим медицинскую деятельность. Постановление об утверждении Главного гос.сан.врача РФ от 18.03.2010 г. № 58. Зарегистрировано в Минюсте РФ 9.09.2010 г. № 18094.</w:t>
      </w:r>
    </w:p>
    <w:p>
      <w:p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0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2.1.4.1074-01.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(в ред. Постановления Главного гос.сан.врача рФ от 07.04.2009 г. № 20, Изменений №2, утв. ПостановлениемГлавного гос.сан.врача РФ от 25.02.2010 г. №10, с изм., несенными Изменением №3, утв.Постановлением Главного гос.сан.врача РФ от 28.06.2010 г. №74). (СанПиН 2.1.4.2496-09, СанПиН 2.1.4.2652-10). Зарегистрировано в Минюсте РФ 31.10.2001 г. №3011.</w:t>
      </w:r>
    </w:p>
    <w:p>
      <w:pPr>
        <w:numPr>
          <w:ilvl w:val="0"/>
          <w:numId w:val="230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2.1.4.1175-02. Гигиенические требования к качеству воды нецентрализованного водоснабжения. Санитарная охрана источников. Утверждены Роспотребнадзором 25.11.2002 г. № 40. Зарегистрировано в Минюсте РФ 20.12.2002 г. № 4059.</w:t>
      </w:r>
    </w:p>
    <w:p>
      <w:pPr>
        <w:numPr>
          <w:ilvl w:val="0"/>
          <w:numId w:val="230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2.1.4.2496-09. Гигиенические требования к обеспечению  безопасности систем горячего водоснабжения. Утверждены Роспотребнадзором 07.04.2009 г. № 20. Зарегистрировано в Минюсте РФ 5.05.2009 г. №13891.</w:t>
      </w:r>
    </w:p>
    <w:p>
      <w:pPr>
        <w:numPr>
          <w:ilvl w:val="0"/>
          <w:numId w:val="230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 2.1.7.2790-10. Санитарно-эпидемиологические требования к обращению с медицинскими отходами. Постановление об утверждении Главного гос.сан.врача РФ от 9.12.2010 г. № 163. Зарегистрировано в Минюсте РФ 17.02.2011 г. №19871.</w:t>
      </w:r>
    </w:p>
    <w:p>
      <w:pPr>
        <w:numPr>
          <w:ilvl w:val="0"/>
          <w:numId w:val="230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 1.1.1058-01.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(в ред. Изменений и дополнений N 1, утв. Постановлением Главного государственного санитарного врача РФ от 27.03.2007 N 13).Утверждены Главным гос.сан.врачом РФ 10.07.2001 г. Зарегистрировано в Минюсте РФ 30.10.2001 г. № 3000. Срок действия продлен до вступления в силу ТР (письмоРоспотребнадзора от 15.02.2012 г. №01/1350-12-32)</w:t>
      </w:r>
    </w:p>
    <w:p>
      <w:pPr>
        <w:numPr>
          <w:ilvl w:val="0"/>
          <w:numId w:val="230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 ТС 021/2011. О безопасности пищевой продукции. Принят Решением Комиссии Таможенного союза от 09.12.2011 г. № 880. С 1.07.2013г.</w:t>
      </w:r>
    </w:p>
    <w:p>
      <w:pPr>
        <w:numPr>
          <w:ilvl w:val="0"/>
          <w:numId w:val="230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 ТС 027/2012. О безопасности отдельных видов специализированной пищевой продукции, в том числе диетического лечебного и диетического профилактического питания. Принят Решением Совета Евразийской экономической комиссии от 15.06.2012 г. № 34. С 1.07.2013г.</w:t>
      </w:r>
    </w:p>
    <w:p>
      <w:pPr>
        <w:numPr>
          <w:ilvl w:val="0"/>
          <w:numId w:val="230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 ТС 029/2012. Требования безопасности пищевых добавок, ароматизаторов и технологических вспомогательных средств. Принят Решением Совета Евразийской экономической комиссии от 20.07.2012 г. № 58. С 1.07.2013г.</w:t>
      </w:r>
    </w:p>
    <w:p>
      <w:pPr>
        <w:numPr>
          <w:ilvl w:val="0"/>
          <w:numId w:val="230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Санитарно-гигиенический контроль систем вентиляции производственных помещений. Методические указания"(утв. Главным государственным санитарным врачом СССР05.09.1987N4425-87)</w:t>
      </w:r>
    </w:p>
    <w:p>
      <w:pPr>
        <w:numPr>
          <w:ilvl w:val="0"/>
          <w:numId w:val="230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Временные  рекомендации  (Правила)  по  охране  труда  при  работе  в  лабораториях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отделениях,   отделах)   санитарно-эпидемиологических   учреждений   системы   Минздрава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России" (утв. Минздравом РФ 11.04.2002)</w:t>
      </w:r>
    </w:p>
    <w:p>
      <w:pPr>
        <w:numPr>
          <w:ilvl w:val="0"/>
          <w:numId w:val="232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 91500.11.0004-2003 г. Отраслевой стандарт.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 ведения больных. Дисбактериозкишечника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32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 42-21-35-91 МЗ РФ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Стерилизаторы медицинские паровые. Правила  эксплуатации и требования безопасности при работе на паровыхстерилизаторах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32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 – М.- 1995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 указания по микробиологической  диагностике  раневых инфекций в лечебных учреждениях вооруженных силРФ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32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Инструкция по контролю стерильности консервированной крови, её компонентов, препаратов, консервированного костного мозга, кровезаменителей и консервирующих растворов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29.05.1995г</w:t>
      </w:r>
    </w:p>
    <w:p>
      <w:pPr>
        <w:numPr>
          <w:ilvl w:val="0"/>
          <w:numId w:val="232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МР 3.1.2.0072-13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Диагностика коклюша ипаракоклюша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32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 3.1.1128-02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Эпидемиология, диагностика и профилактика заболеваний людей лептоспирозами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32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 2.1.5.1183-03 Методические указания Санитарно-эпидемиологический надзор за использованием воды в системах технического водоснабжения промышленныхпредприятий</w:t>
      </w:r>
    </w:p>
    <w:p>
      <w:pPr>
        <w:numPr>
          <w:ilvl w:val="0"/>
          <w:numId w:val="232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МУК 4.2.1793-03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Лабораторная диагностика заболеваний, вызываемых парагемолитическими и другими патогенными для человекавибрионами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32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МУК 4.2.1887-04 Лабораторная диагностика менингококковой инфекции и гнойных бактериальныхменингитов</w:t>
      </w:r>
    </w:p>
    <w:p>
      <w:pPr>
        <w:numPr>
          <w:ilvl w:val="0"/>
          <w:numId w:val="232"/>
        </w:numPr>
        <w:tabs>
          <w:tab w:val="left" w:pos="965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МУК 4.12.1890-04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 указания по определению чувствительности микроорганизмов к антибактериальнымпрепаратам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32"/>
        </w:numPr>
        <w:tabs>
          <w:tab w:val="left" w:pos="965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 № 04-723/3 от 17.12.1984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 указания по микробиологической диагностике заболеваний, вызванныхэнтеробактериями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32"/>
        </w:numPr>
        <w:tabs>
          <w:tab w:val="left" w:pos="965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 -42-21-2-85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Стерилизация и дезинфекция изделий медицинского назначения. Методы, средства,режимы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32"/>
        </w:numPr>
        <w:tabs>
          <w:tab w:val="left" w:pos="965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 №15/6-5 от 28 февраля 1991 МЗ СССР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 указания по контролю работы паровых и воздушныхстерилизаторов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32"/>
        </w:numPr>
        <w:tabs>
          <w:tab w:val="left" w:pos="965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 № 287-113 от 13.12.1998 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 указания по дезинфекции, предстерилизационной очистке и стерилизации изделий медицинского назначения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МЗРФ, утв. руководителем департамента Госсанэпиднадзора Минздрава России А.А.Монисовым</w:t>
      </w:r>
    </w:p>
    <w:p>
      <w:pPr>
        <w:spacing w:before="0" w:after="0" w:line="360"/>
        <w:ind w:right="0" w:left="941" w:hanging="94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Основная литература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6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Агапов В.С., Тарасенко С.В., Трухина Г.М. и др. Внутрибольничные инфекции в хирургической стоматологии.- М.: Медицина, 2005.- 256с.</w:t>
      </w:r>
    </w:p>
    <w:p>
      <w:pPr>
        <w:numPr>
          <w:ilvl w:val="0"/>
          <w:numId w:val="236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Атлас по медицинской микробиологии, вирусологии и иммунологии /Под ред. А.А.Воробьева, А.С.Быкова.- М.: МИА, 2003.- 236с.</w:t>
      </w:r>
    </w:p>
    <w:p>
      <w:pPr>
        <w:numPr>
          <w:ilvl w:val="0"/>
          <w:numId w:val="236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Белозеров Е.С., Буланьков Ю.И., Митин Ю.А. Болезни иммунной системы.- Элиста: Джангар, 2005.- 272с.</w:t>
      </w:r>
    </w:p>
    <w:p>
      <w:pPr>
        <w:numPr>
          <w:ilvl w:val="0"/>
          <w:numId w:val="236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Вейант Р., Мосс У., Уинвер Р. и др. Определитель нетривиальных патогенных грамотрицательных бактерий.- М.: Мир, 2004.- 791с.</w:t>
      </w:r>
    </w:p>
    <w:p>
      <w:pPr>
        <w:numPr>
          <w:ilvl w:val="0"/>
          <w:numId w:val="236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Воробьев А.А. Иммунология и аллергология.- М.:Практическая медицина, 2006.-  288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Галынкин В.А., Заикина Н.А., Кочеровец В.И., Курбанова И.З. Питательные среды.- СПб.: Проспект науки, 2006.- 336с.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Гусев М.В., Минеева Л.А. Микробиология.- М.: Мир, 2003.- 464с.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Елинов Н.П., Васильева Н.В., Степанова А.А., Босак И.А., Чилина Г.А. Краткий атлас медицински значимых микромицетов рода Candida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CПб: СЗГМУ им. И.И. Мечникова, 2013. – 76с.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Елинов Н.П., Васильева Н.В., Рауш Е.Р., Доршакова Е.В. Рациональная научно- практическая терминология патогенных и условно-патогенных грибов и вызываемых ими заболеваний (учебное пособие). -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СПб: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СЗГМУ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им.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И.И. Мечникова, 2014.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72с.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Елинов Н.П.,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Васильева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Н.В., Степанова А.А., Чилина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Г.А.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Candida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Кандидозы.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Лабораторная диагностика. - СПб,2010.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Йоргенсен Д.Х., Пфаллер М.А. Микробиологический справочник для клиницистов.- М.: Мир, 2006.- 248с.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Казнев А.Х., Пожарская В.О., Райкис Б.Н. и др. Частная микробиология. Бактериология (в графическом изображении).- СПб.: Триада-Х, 2006.- 376с.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Кондакова Г.В. Санитарная микробиология.- Ярославль: ЯрГУ,  2005.- 205с.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Красноженов Е., Карпова М., Ильинских И. Микробиологическая диагностика инфекционных заболеваний.- М.: Феникс, 2006.- 304с.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Кривошеин Ю.С. Основы микробиологии, вирусологии и иммунологии.- М.: Академия, 2003.- 224с.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Лобзин Ю.В., Пилипенко В.В., Громыко Ю.Н. Менинигиты и энцефалиты.- СПб.: Фолиант, 2006.- 128с.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Мари П.Р., Шей И.Р. Клиническая микробиология.- М.: Научный мир, 2006.- 432с.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Меджидов М.М. Справочник по микробиологическим питательным средам.- М.: Медицина, 2003.- 208с.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Медицинская микробиология, вирусология, иммунология /Под ред. Л.Б.Борисова.- СПб.: МИА, 2007.- 736с.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Медицинская микробиология, вирусология, иммунология /Под ред. А.А.Воробьева.- М.: Медицинское информационное агентство, 2006.- 704с.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Медицинская микробиология, иммунология и вирусология /Под ред. А.И.Коротяева.- СПб.: Спец.Лит, 2004.- 416с.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Медицинская микробиология /Под ред. В.И.Покровского.- М.: ГЭОТАР-МЕД, 2004.- 768с.</w:t>
      </w:r>
    </w:p>
    <w:p>
      <w:pPr>
        <w:numPr>
          <w:ilvl w:val="0"/>
          <w:numId w:val="238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Микробиология и иммунология /Под ред. А.А.Воробьева.- М.: Медицина, 2005.-   308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Практическое руководство по антиинфекционной химиотерапии /Под ред. Л.С.Страчунского, Ю.Б.Белоусова, С.Н.Козлова.- М.: Боргес, 2003.- 379с.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Разнатовский К.И., Родионов А.Н., Котрехова Л.П. Дерматомикозы (руководство для врачей). - СПб: Издательский дом СПб МАПО, 2006.-183с.</w:t>
      </w:r>
    </w:p>
    <w:p>
      <w:pPr>
        <w:numPr>
          <w:ilvl w:val="0"/>
          <w:numId w:val="240"/>
        </w:numPr>
        <w:tabs>
          <w:tab w:val="left" w:pos="833" w:leader="none"/>
          <w:tab w:val="left" w:pos="2635" w:leader="none"/>
          <w:tab w:val="left" w:pos="4583" w:leader="none"/>
          <w:tab w:val="left" w:pos="6640" w:leader="none"/>
          <w:tab w:val="left" w:pos="7497" w:leader="none"/>
          <w:tab w:val="left" w:pos="8279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Рациональная</w:t>
        <w:tab/>
        <w:t xml:space="preserve">антимикробная</w:t>
        <w:tab/>
        <w:t xml:space="preserve">фармакотерапия</w:t>
        <w:tab/>
        <w:t xml:space="preserve">/Под</w:t>
        <w:tab/>
        <w:t xml:space="preserve">ред.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В.П.Яковлева,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С.В.Яковлева.- М.: Литтерра, 2003.- 1008с.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Руководство по инфекционным болезням /Под ред. Ю.В.Лобзина.- СПб.: Фолиант, 2003.- 1040с.</w:t>
      </w:r>
    </w:p>
    <w:p>
      <w:pPr>
        <w:numPr>
          <w:ilvl w:val="0"/>
          <w:numId w:val="240"/>
        </w:numPr>
        <w:tabs>
          <w:tab w:val="left" w:pos="833" w:leader="none"/>
          <w:tab w:val="left" w:pos="2383" w:leader="none"/>
          <w:tab w:val="left" w:pos="3038" w:leader="none"/>
          <w:tab w:val="left" w:pos="4915" w:leader="none"/>
          <w:tab w:val="left" w:pos="5239" w:leader="none"/>
          <w:tab w:val="left" w:pos="6722" w:leader="none"/>
          <w:tab w:val="left" w:pos="8479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Рыбальченко О.В.</w:t>
        <w:tab/>
        <w:t xml:space="preserve">Энтеробактерии</w:t>
        <w:tab/>
        <w:t xml:space="preserve">–возбудители инфекционных заболеваний человека.- СПб.: ЛГУ, 2003.- 116с.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Руководство по инфекционному контролю в стационаре /Под ред. Р.Венцель, Т.Бревер, Ж.Бутцлер.- Смоленск: МАКМАХ, 2003.- 272с.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Руш К., Руш Ф. Микробиологическая терапия. Теоретические основы и практическое применение.- М.: Арнебия, 2003.- 154с.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Саттон Д., Фотергилл М. Определитель патогенных и условно-патогенных грибов.- М.: Мир, 2006.- 486с.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Современная микробиология /Под ред. Й.Ленгелер, Г.Древс, Г.Шлегель.- М.: Мир, 2006.- 486с.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Соколовский Е.В., Савичева А.М., Домейка М. и др. Инфекции, передаваемые половым путем: Руководство для врачей.- М.: МЕДпресс-информ, 2006.- 256с.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Тузова-Юсковец Р.В., Ковалев Н.А. Классическая и современная иммунология.- Минск: Белорусская Наука, 2006.- 692с.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Чучалин А.Г. Респираторная медицина.-М.: Мир.,2007,том 1., 545с.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Фирсов Н.Н. Микробиология: словарь терминов.- М.: Дрофа, 2006.- 256с.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Шуб Г.М. Основы медицинской бактериологии, вирусологии и иммунологии.- М.: Логос, 2003.- 264с.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Юцковский А.Д., Васильева Н.В., Кулагина Л.М., Богомолова Т.С., Киселева В.С. Роль патогенных и условно-патогенных грибов в жизни человека (учебное пособие). – СПб, Владивосток: Политехника-сервис, 2014. – 208с.</w:t>
      </w:r>
    </w:p>
    <w:p>
      <w:pPr>
        <w:numPr>
          <w:ilvl w:val="0"/>
          <w:numId w:val="240"/>
        </w:numPr>
        <w:tabs>
          <w:tab w:val="left" w:pos="8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Ярилин А.А. Основы иммунологии.- М.: Медицинская литература, 2005.- 608с.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941" w:hanging="94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Дополнительная литература:</w:t>
      </w:r>
    </w:p>
    <w:p>
      <w:pPr>
        <w:spacing w:before="0" w:after="0" w:line="360"/>
        <w:ind w:right="0" w:left="941" w:hanging="94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7"/>
        </w:numPr>
        <w:tabs>
          <w:tab w:val="left" w:pos="11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Васильева Н.В., Елинов Н.П. Микроорганизмы-контаминанты и патогены -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индукторы процессов старения больничных зданий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помещений медицинского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назначения,атакжевозбудителинекоторыхзаболеванийлюдей(Учебноепособие).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СПб: МГК. - 2009. - 224 с.</w:t>
      </w:r>
    </w:p>
    <w:p>
      <w:pPr>
        <w:numPr>
          <w:ilvl w:val="0"/>
          <w:numId w:val="249"/>
        </w:numPr>
        <w:tabs>
          <w:tab w:val="left" w:pos="11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Елинов Н.П. Краткий микологический словарь (для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врачей и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биологов).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Изд.второе.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СПб: КОСТА, 2009. - 190 с.</w:t>
      </w:r>
    </w:p>
    <w:p>
      <w:pPr>
        <w:numPr>
          <w:ilvl w:val="0"/>
          <w:numId w:val="251"/>
        </w:numPr>
        <w:tabs>
          <w:tab w:val="left" w:pos="11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Елинов Н.П., Васильева Н.В., Разнатовский К.И. Дерматомикозы, или поверхностные микозы кожи и ее придатков - волос и ногтей. Лабораторная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диагностика//Журн.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Проблемы медицинской микологии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 10, №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1.-2008.-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стр.27-34</w:t>
      </w:r>
    </w:p>
    <w:p>
      <w:pPr>
        <w:numPr>
          <w:ilvl w:val="0"/>
          <w:numId w:val="251"/>
        </w:numPr>
        <w:tabs>
          <w:tab w:val="left" w:pos="1133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Климко 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Н.Н.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Диагностика  и 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лечение  оппортунистических  микозов (Учебно-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методическое пособие с грифом УМО).- М: Боргес, 2008.- 197 стр.</w:t>
      </w:r>
    </w:p>
    <w:p>
      <w:pPr>
        <w:numPr>
          <w:ilvl w:val="0"/>
          <w:numId w:val="253"/>
        </w:numPr>
        <w:tabs>
          <w:tab w:val="left" w:pos="1107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Медицинская микробиология, вирусология и иммунология. В 2-х томах / под ред. В.В. Зверева, М.Н. Бойченко.- М.: ГЭОТАР-Медиа, 2010.- 448 с.: ил.+CD.</w:t>
      </w:r>
    </w:p>
    <w:p>
      <w:pPr>
        <w:numPr>
          <w:ilvl w:val="0"/>
          <w:numId w:val="253"/>
        </w:numPr>
        <w:tabs>
          <w:tab w:val="left" w:pos="1107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Климко Н.Н. Микозы: диагностика и лечение. Руководство для врачей.2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941" w:hanging="94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Методические рекомендации и пособия по изучению программы:</w:t>
      </w:r>
    </w:p>
    <w:p>
      <w:pPr>
        <w:numPr>
          <w:ilvl w:val="0"/>
          <w:numId w:val="256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Пунченко О. Е. Санитарно-микробиологический анализ почв и лечебных грязей. Учебное пособие. – СПб.: Изд-во СЗГМУ, 2011. – 54с.</w:t>
      </w:r>
    </w:p>
    <w:p>
      <w:pPr>
        <w:numPr>
          <w:ilvl w:val="0"/>
          <w:numId w:val="256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Пунченко О. Е. Микробиологический анализ соковой продукции. Учебное пособие. –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СПб.: Изд-во СЗГМУ, 2012. – 62 с.</w:t>
      </w:r>
    </w:p>
    <w:p>
      <w:pPr>
        <w:numPr>
          <w:ilvl w:val="0"/>
          <w:numId w:val="25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Беспалова Г. И., Пунченко О. Е. Стерилизация: учебное пособие. – СПб.: Изд-во СЗГМУ им. И. И. Мечникова, 2013. – 24с.</w:t>
      </w:r>
    </w:p>
    <w:p>
      <w:pPr>
        <w:numPr>
          <w:ilvl w:val="0"/>
          <w:numId w:val="258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Пунченко О. Е. Роль стафилококков в санитарной микробиологии. Учебное пособие.–</w:t>
      </w:r>
    </w:p>
    <w:p>
      <w:pPr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СПб.: Изд-во СЗГМУ им. И. И. Мечникова, 2013. – 88 с.</w:t>
      </w:r>
    </w:p>
    <w:p>
      <w:pPr>
        <w:numPr>
          <w:ilvl w:val="0"/>
          <w:numId w:val="260"/>
        </w:numPr>
        <w:tabs>
          <w:tab w:val="left" w:pos="821" w:leader="none"/>
        </w:tabs>
        <w:spacing w:before="0" w:after="0" w:line="360"/>
        <w:ind w:right="0" w:left="941" w:hanging="9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Пунченко О. Е. Диагностика пищевых отравлений микробной природы: Интоксикации. Учебное пособие. – СПб.: Издательство ГБОУ ВПО СЗГМУ им. И.И.Мечникова,2014.-50с.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num w:numId="197">
    <w:abstractNumId w:val="126"/>
  </w:num>
  <w:num w:numId="203">
    <w:abstractNumId w:val="120"/>
  </w:num>
  <w:num w:numId="205">
    <w:abstractNumId w:val="114"/>
  </w:num>
  <w:num w:numId="207">
    <w:abstractNumId w:val="108"/>
  </w:num>
  <w:num w:numId="209">
    <w:abstractNumId w:val="102"/>
  </w:num>
  <w:num w:numId="216">
    <w:abstractNumId w:val="96"/>
  </w:num>
  <w:num w:numId="218">
    <w:abstractNumId w:val="90"/>
  </w:num>
  <w:num w:numId="222">
    <w:abstractNumId w:val="84"/>
  </w:num>
  <w:num w:numId="224">
    <w:abstractNumId w:val="78"/>
  </w:num>
  <w:num w:numId="228">
    <w:abstractNumId w:val="72"/>
  </w:num>
  <w:num w:numId="230">
    <w:abstractNumId w:val="66"/>
  </w:num>
  <w:num w:numId="232">
    <w:abstractNumId w:val="60"/>
  </w:num>
  <w:num w:numId="236">
    <w:abstractNumId w:val="54"/>
  </w:num>
  <w:num w:numId="238">
    <w:abstractNumId w:val="48"/>
  </w:num>
  <w:num w:numId="240">
    <w:abstractNumId w:val="42"/>
  </w:num>
  <w:num w:numId="247">
    <w:abstractNumId w:val="36"/>
  </w:num>
  <w:num w:numId="249">
    <w:abstractNumId w:val="30"/>
  </w:num>
  <w:num w:numId="251">
    <w:abstractNumId w:val="24"/>
  </w:num>
  <w:num w:numId="253">
    <w:abstractNumId w:val="18"/>
  </w:num>
  <w:num w:numId="256">
    <w:abstractNumId w:val="12"/>
  </w:num>
  <w:num w:numId="258">
    <w:abstractNumId w:val="6"/>
  </w:num>
  <w:num w:numId="26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